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1A54" w:rsidRDefault="00A41A54" w:rsidP="00A41A54">
      <w:pPr>
        <w:tabs>
          <w:tab w:val="right" w:pos="10320"/>
        </w:tabs>
        <w:spacing w:before="260"/>
        <w:ind w:left="360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3335" t="7620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8.8pt;margin-top:23.9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" o:allowincell="f" fillcolor="black"/>
            </w:pict>
          </mc:Fallback>
        </mc:AlternateContent>
      </w:r>
      <w:r>
        <w:rPr>
          <w:rFonts w:ascii="Times New Roman" w:hAnsi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9525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g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G64IPh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b/>
          <w:smallCaps/>
          <w:noProof/>
          <w:spacing w:val="15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9525" t="1016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b/>
          <w:sz w:val="40"/>
        </w:rPr>
        <w:t xml:space="preserve">Rubric: Research </w:t>
      </w:r>
    </w:p>
    <w:p w:rsidR="00A41A54" w:rsidRDefault="00A41A54" w:rsidP="00A41A54">
      <w:pPr>
        <w:pStyle w:val="BLMStudent"/>
        <w:spacing w:before="360" w:after="0"/>
      </w:pPr>
      <w:r>
        <w:t>Student:</w:t>
      </w:r>
      <w:r>
        <w:tab/>
      </w:r>
      <w:r>
        <w:tab/>
        <w:t>Task:</w:t>
      </w:r>
      <w:r>
        <w:tab/>
      </w:r>
    </w:p>
    <w:p w:rsidR="00A41A54" w:rsidRDefault="00A41A54" w:rsidP="00A41A54">
      <w:pPr>
        <w:pStyle w:val="BLMStudent"/>
        <w:tabs>
          <w:tab w:val="left" w:pos="5760"/>
        </w:tabs>
        <w:spacing w:before="120"/>
      </w:pPr>
      <w:r>
        <w:t>Date:</w:t>
      </w:r>
      <w:r>
        <w:tab/>
      </w:r>
      <w:r>
        <w:tab/>
        <w:t xml:space="preserve">Assessor:     </w:t>
      </w:r>
      <w:r>
        <w:rPr>
          <w:sz w:val="24"/>
        </w:rPr>
        <w:sym w:font="Wingdings" w:char="F071"/>
      </w:r>
      <w:r>
        <w:t xml:space="preserve"> Self        </w:t>
      </w:r>
      <w:r>
        <w:rPr>
          <w:sz w:val="24"/>
        </w:rPr>
        <w:sym w:font="Wingdings" w:char="F071"/>
      </w:r>
      <w:r>
        <w:t xml:space="preserve"> Peer        </w:t>
      </w:r>
      <w:r>
        <w:rPr>
          <w:sz w:val="24"/>
        </w:rPr>
        <w:sym w:font="Wingdings" w:char="F071"/>
      </w:r>
      <w:r>
        <w:t xml:space="preserve"> Teacher</w:t>
      </w:r>
    </w:p>
    <w:p w:rsidR="00A41A54" w:rsidRDefault="00A41A54" w:rsidP="00A41A54">
      <w:pPr>
        <w:pStyle w:val="BLMT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2064"/>
        <w:gridCol w:w="2064"/>
        <w:gridCol w:w="2064"/>
        <w:gridCol w:w="2064"/>
      </w:tblGrid>
      <w:tr w:rsidR="00A41A54" w:rsidTr="00321964">
        <w:tc>
          <w:tcPr>
            <w:tcW w:w="2064" w:type="dxa"/>
            <w:tcBorders>
              <w:bottom w:val="nil"/>
            </w:tcBorders>
          </w:tcPr>
          <w:p w:rsidR="00A41A54" w:rsidRDefault="00A41A54" w:rsidP="00321964">
            <w:pPr>
              <w:pStyle w:val="TableHead"/>
            </w:pPr>
            <w:r>
              <w:t>Criteria</w:t>
            </w:r>
          </w:p>
        </w:tc>
        <w:tc>
          <w:tcPr>
            <w:tcW w:w="2064" w:type="dxa"/>
            <w:tcBorders>
              <w:bottom w:val="nil"/>
            </w:tcBorders>
          </w:tcPr>
          <w:p w:rsidR="00A41A54" w:rsidRDefault="00A41A54" w:rsidP="00321964">
            <w:pPr>
              <w:pStyle w:val="TableHead"/>
            </w:pPr>
            <w:r>
              <w:t>Level 1</w:t>
            </w:r>
          </w:p>
        </w:tc>
        <w:tc>
          <w:tcPr>
            <w:tcW w:w="2064" w:type="dxa"/>
            <w:tcBorders>
              <w:bottom w:val="nil"/>
            </w:tcBorders>
          </w:tcPr>
          <w:p w:rsidR="00A41A54" w:rsidRDefault="00A41A54" w:rsidP="00321964">
            <w:pPr>
              <w:pStyle w:val="TableHead"/>
            </w:pPr>
            <w:r>
              <w:t>Level 2</w:t>
            </w:r>
          </w:p>
        </w:tc>
        <w:tc>
          <w:tcPr>
            <w:tcW w:w="2064" w:type="dxa"/>
            <w:tcBorders>
              <w:bottom w:val="nil"/>
            </w:tcBorders>
          </w:tcPr>
          <w:p w:rsidR="00A41A54" w:rsidRDefault="00A41A54" w:rsidP="00321964">
            <w:pPr>
              <w:pStyle w:val="TableHead"/>
            </w:pPr>
            <w:r>
              <w:t>Level 3</w:t>
            </w:r>
          </w:p>
        </w:tc>
        <w:tc>
          <w:tcPr>
            <w:tcW w:w="2064" w:type="dxa"/>
            <w:tcBorders>
              <w:bottom w:val="nil"/>
            </w:tcBorders>
          </w:tcPr>
          <w:p w:rsidR="00A41A54" w:rsidRDefault="00A41A54" w:rsidP="00321964">
            <w:pPr>
              <w:pStyle w:val="TableHead"/>
            </w:pPr>
            <w:r>
              <w:t>Level 4</w:t>
            </w:r>
          </w:p>
        </w:tc>
      </w:tr>
      <w:tr w:rsidR="00A41A54" w:rsidTr="00321964">
        <w:tc>
          <w:tcPr>
            <w:tcW w:w="2064" w:type="dxa"/>
            <w:tcBorders>
              <w:bottom w:val="nil"/>
            </w:tcBorders>
          </w:tcPr>
          <w:p w:rsidR="00A41A54" w:rsidRDefault="00A41A54" w:rsidP="00321964">
            <w:pPr>
              <w:pStyle w:val="RubricHead"/>
            </w:pPr>
            <w:r>
              <w:t>Knowledge/</w:t>
            </w:r>
            <w:r>
              <w:br/>
              <w:t>Understanding</w:t>
            </w:r>
          </w:p>
          <w:p w:rsidR="00A41A54" w:rsidRDefault="00A41A54" w:rsidP="00321964">
            <w:pPr>
              <w:pStyle w:val="RubricBullet02"/>
            </w:pPr>
            <w:r>
              <w:t>•</w:t>
            </w:r>
            <w:r>
              <w:tab/>
              <w:t>researched information</w:t>
            </w:r>
          </w:p>
        </w:tc>
        <w:tc>
          <w:tcPr>
            <w:tcW w:w="2064" w:type="dxa"/>
            <w:tcBorders>
              <w:bottom w:val="nil"/>
            </w:tcBorders>
          </w:tcPr>
          <w:p w:rsidR="00A41A54" w:rsidRDefault="00A41A54" w:rsidP="00321964">
            <w:pPr>
              <w:pStyle w:val="Rubric22"/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few accurate and relevant facts, statistics, authorities</w:t>
            </w:r>
          </w:p>
        </w:tc>
        <w:tc>
          <w:tcPr>
            <w:tcW w:w="2064" w:type="dxa"/>
            <w:tcBorders>
              <w:bottom w:val="nil"/>
            </w:tcBorders>
          </w:tcPr>
          <w:p w:rsidR="00A41A54" w:rsidRDefault="00A41A54" w:rsidP="00321964">
            <w:pPr>
              <w:pStyle w:val="Rubric22"/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some accurate and relevant facts, statistics, authorities</w:t>
            </w:r>
          </w:p>
        </w:tc>
        <w:tc>
          <w:tcPr>
            <w:tcW w:w="2064" w:type="dxa"/>
            <w:tcBorders>
              <w:bottom w:val="nil"/>
            </w:tcBorders>
          </w:tcPr>
          <w:p w:rsidR="00A41A54" w:rsidRDefault="00A41A54" w:rsidP="00321964">
            <w:pPr>
              <w:pStyle w:val="Rubric22"/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considerable accurate and relevant facts, statistics, authorities</w:t>
            </w:r>
          </w:p>
        </w:tc>
        <w:tc>
          <w:tcPr>
            <w:tcW w:w="2064" w:type="dxa"/>
            <w:tcBorders>
              <w:bottom w:val="nil"/>
            </w:tcBorders>
          </w:tcPr>
          <w:p w:rsidR="00A41A54" w:rsidRDefault="00A41A54" w:rsidP="00321964">
            <w:pPr>
              <w:pStyle w:val="Rubric22"/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many well-chosen, accurate, and relevant facts, statistics, authorities</w:t>
            </w:r>
          </w:p>
        </w:tc>
      </w:tr>
      <w:tr w:rsidR="00A41A54" w:rsidTr="00321964"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A41A54" w:rsidRDefault="00A41A54" w:rsidP="00321964">
            <w:pPr>
              <w:pStyle w:val="RubricHead"/>
            </w:pPr>
            <w:r>
              <w:t>Thinking/Inquiry</w:t>
            </w:r>
          </w:p>
          <w:p w:rsidR="00A41A54" w:rsidRDefault="00A41A54" w:rsidP="00321964">
            <w:pPr>
              <w:pStyle w:val="RubricBullet02"/>
            </w:pPr>
            <w:r>
              <w:t>•</w:t>
            </w:r>
            <w:r>
              <w:tab/>
              <w:t>central question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research shows limited focus around a central question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research is somewhat focused around a central question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research is focused around a central question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research is effectively focused around a well-defined central question</w:t>
            </w:r>
          </w:p>
        </w:tc>
      </w:tr>
      <w:tr w:rsidR="00A41A54" w:rsidTr="00321964"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A41A54">
            <w:pPr>
              <w:pStyle w:val="RubricBullet22"/>
              <w:ind w:left="0" w:firstLine="0"/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</w:p>
        </w:tc>
      </w:tr>
      <w:tr w:rsidR="00A41A54" w:rsidTr="00321964"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321964">
            <w:pPr>
              <w:pStyle w:val="RubricBullet22"/>
            </w:pPr>
            <w:r>
              <w:t>•</w:t>
            </w:r>
            <w:r>
              <w:tab/>
              <w:t>sources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sources are limited; few are carefully documented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some sources are appropriate and well documented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most sources are appropriate and well documented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all or almost all sources are appropriate and well documented</w:t>
            </w:r>
          </w:p>
        </w:tc>
      </w:tr>
      <w:tr w:rsidR="00A41A54" w:rsidTr="00A41A54">
        <w:trPr>
          <w:trHeight w:val="90"/>
        </w:trPr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A41A54" w:rsidRDefault="00A41A54" w:rsidP="00A41A54">
            <w:pPr>
              <w:pStyle w:val="RubricBullet22"/>
              <w:ind w:left="0" w:firstLine="0"/>
            </w:pP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A41A54" w:rsidRDefault="00A41A54" w:rsidP="00A41A54">
            <w:pPr>
              <w:pStyle w:val="Rubric22"/>
              <w:ind w:left="0" w:firstLine="0"/>
              <w:rPr>
                <w:sz w:val="24"/>
              </w:rPr>
            </w:pPr>
          </w:p>
        </w:tc>
      </w:tr>
      <w:tr w:rsidR="00A41A54" w:rsidTr="00321964"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A41A54" w:rsidRDefault="00A41A54" w:rsidP="00321964">
            <w:pPr>
              <w:pStyle w:val="RubricHead"/>
            </w:pPr>
            <w:r>
              <w:t>Communication</w:t>
            </w:r>
          </w:p>
          <w:p w:rsidR="00A41A54" w:rsidRDefault="00A41A54" w:rsidP="00A41A54">
            <w:pPr>
              <w:pStyle w:val="RubricBullet02"/>
              <w:ind w:left="0" w:firstLine="0"/>
            </w:pP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A41A54" w:rsidRDefault="00A41A54" w:rsidP="00A41A54">
            <w:pPr>
              <w:pStyle w:val="Rubric22"/>
              <w:ind w:left="0" w:firstLine="0"/>
              <w:rPr>
                <w:sz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A41A54" w:rsidRDefault="00A41A54" w:rsidP="00A41A54">
            <w:pPr>
              <w:pStyle w:val="Rubric22"/>
              <w:ind w:left="0" w:firstLine="0"/>
              <w:rPr>
                <w:sz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A41A54" w:rsidRDefault="00A41A54" w:rsidP="00A41A54">
            <w:pPr>
              <w:pStyle w:val="Rubric22"/>
              <w:ind w:left="0" w:firstLine="0"/>
              <w:rPr>
                <w:sz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A41A54" w:rsidRDefault="00A41A54" w:rsidP="00A41A54">
            <w:pPr>
              <w:pStyle w:val="Rubric22"/>
              <w:ind w:left="0" w:firstLine="0"/>
              <w:rPr>
                <w:sz w:val="24"/>
              </w:rPr>
            </w:pPr>
          </w:p>
        </w:tc>
      </w:tr>
      <w:tr w:rsidR="00A41A54" w:rsidTr="00321964"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321964">
            <w:pPr>
              <w:pStyle w:val="RubricBullet22"/>
            </w:pPr>
            <w:r>
              <w:t>•</w:t>
            </w:r>
            <w:r>
              <w:tab/>
              <w:t>specialized language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uses little relevant, specialized language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uses some relevant, specialized language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uses considerable relevant, specialized language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uses high degree of relevant, specialized language</w:t>
            </w:r>
          </w:p>
        </w:tc>
      </w:tr>
      <w:tr w:rsidR="00A41A54" w:rsidTr="00A41A54">
        <w:trPr>
          <w:trHeight w:val="162"/>
        </w:trPr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A41A54">
            <w:pPr>
              <w:pStyle w:val="RubricBullet22"/>
              <w:ind w:left="0" w:firstLine="0"/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A41A54">
            <w:pPr>
              <w:pStyle w:val="Rubric22"/>
              <w:ind w:left="0" w:firstLine="0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A41A54">
            <w:pPr>
              <w:pStyle w:val="Rubric22"/>
              <w:ind w:left="0" w:firstLine="0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A41A54">
            <w:pPr>
              <w:pStyle w:val="Rubric22"/>
              <w:ind w:left="0" w:firstLine="0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41A54" w:rsidRDefault="00A41A54" w:rsidP="00A41A54">
            <w:pPr>
              <w:pStyle w:val="Rubric22"/>
              <w:ind w:left="0" w:firstLine="0"/>
              <w:rPr>
                <w:sz w:val="24"/>
              </w:rPr>
            </w:pPr>
          </w:p>
        </w:tc>
      </w:tr>
      <w:tr w:rsidR="00A41A54" w:rsidTr="00321964">
        <w:tc>
          <w:tcPr>
            <w:tcW w:w="2064" w:type="dxa"/>
            <w:tcBorders>
              <w:bottom w:val="nil"/>
            </w:tcBorders>
          </w:tcPr>
          <w:p w:rsidR="00A41A54" w:rsidRDefault="00A41A54" w:rsidP="00321964">
            <w:pPr>
              <w:pStyle w:val="RubricHead"/>
              <w:rPr>
                <w:lang w:val="fr-FR"/>
              </w:rPr>
            </w:pPr>
            <w:r>
              <w:rPr>
                <w:lang w:val="fr-FR"/>
              </w:rPr>
              <w:t>Application</w:t>
            </w:r>
          </w:p>
          <w:p w:rsidR="00A41A54" w:rsidRDefault="00A41A54" w:rsidP="00A41A54">
            <w:pPr>
              <w:pStyle w:val="RubricBullet02"/>
              <w:ind w:left="0" w:firstLine="0"/>
              <w:rPr>
                <w:lang w:val="fr-FR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A41A54" w:rsidRDefault="00A41A54" w:rsidP="00A41A54">
            <w:pPr>
              <w:pStyle w:val="Rubric22"/>
              <w:rPr>
                <w:sz w:val="24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</w:p>
        </w:tc>
      </w:tr>
      <w:tr w:rsidR="00A41A54" w:rsidTr="00321964">
        <w:tc>
          <w:tcPr>
            <w:tcW w:w="2064" w:type="dxa"/>
            <w:tcBorders>
              <w:top w:val="nil"/>
            </w:tcBorders>
          </w:tcPr>
          <w:p w:rsidR="00A41A54" w:rsidRDefault="00A41A54" w:rsidP="00A41A54">
            <w:pPr>
              <w:pStyle w:val="RubricBullet22"/>
            </w:pPr>
            <w:r>
              <w:t>•</w:t>
            </w:r>
            <w:r>
              <w:tab/>
              <w:t>organization</w:t>
            </w:r>
          </w:p>
        </w:tc>
        <w:tc>
          <w:tcPr>
            <w:tcW w:w="2064" w:type="dxa"/>
            <w:tcBorders>
              <w:top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choice of titles, headings, and layout show limited competence</w:t>
            </w:r>
          </w:p>
        </w:tc>
        <w:tc>
          <w:tcPr>
            <w:tcW w:w="2064" w:type="dxa"/>
            <w:tcBorders>
              <w:top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choice of titles, headings, and layout show some competence</w:t>
            </w:r>
          </w:p>
        </w:tc>
        <w:tc>
          <w:tcPr>
            <w:tcW w:w="2064" w:type="dxa"/>
            <w:tcBorders>
              <w:top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choice of titles, headings, and layout show considerable competence</w:t>
            </w:r>
          </w:p>
        </w:tc>
        <w:tc>
          <w:tcPr>
            <w:tcW w:w="2064" w:type="dxa"/>
            <w:tcBorders>
              <w:top w:val="nil"/>
            </w:tcBorders>
          </w:tcPr>
          <w:p w:rsidR="00A41A54" w:rsidRDefault="00A41A54" w:rsidP="00321964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choice of titles, headings, and layout show a high degree of competence</w:t>
            </w:r>
          </w:p>
        </w:tc>
      </w:tr>
    </w:tbl>
    <w:p w:rsidR="00A41A54" w:rsidRDefault="00A41A54" w:rsidP="00A41A54">
      <w:pPr>
        <w:ind w:firstLine="360"/>
      </w:pPr>
    </w:p>
    <w:p w:rsidR="009639FB" w:rsidRDefault="00A41A54" w:rsidP="00A41A54">
      <w:r>
        <w:rPr>
          <w:b/>
          <w:sz w:val="22"/>
        </w:rPr>
        <w:br w:type="page"/>
      </w:r>
    </w:p>
    <w:sectPr w:rsidR="0096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54"/>
    <w:rsid w:val="009639FB"/>
    <w:rsid w:val="00A41A54"/>
    <w:rsid w:val="00E1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54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Student">
    <w:name w:val="BLM/Student"/>
    <w:basedOn w:val="Normal"/>
    <w:next w:val="BLMTX"/>
    <w:rsid w:val="00A41A54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hAnsi="Times New Roman"/>
      <w:sz w:val="22"/>
    </w:rPr>
  </w:style>
  <w:style w:type="paragraph" w:customStyle="1" w:styleId="BLMTX">
    <w:name w:val="BLM/TX"/>
    <w:basedOn w:val="Normal"/>
    <w:rsid w:val="00A41A54"/>
    <w:pPr>
      <w:spacing w:line="240" w:lineRule="exact"/>
      <w:ind w:left="240" w:firstLine="480"/>
      <w:jc w:val="both"/>
    </w:pPr>
    <w:rPr>
      <w:rFonts w:ascii="Times New Roman" w:hAnsi="Times New Roman"/>
      <w:sz w:val="22"/>
    </w:rPr>
  </w:style>
  <w:style w:type="paragraph" w:customStyle="1" w:styleId="TableHead">
    <w:name w:val="Table Head"/>
    <w:basedOn w:val="Normal"/>
    <w:rsid w:val="00A41A54"/>
    <w:pPr>
      <w:spacing w:before="40" w:after="40"/>
    </w:pPr>
    <w:rPr>
      <w:rFonts w:ascii="Times New Roman" w:hAnsi="Times New Roman"/>
      <w:b/>
      <w:sz w:val="22"/>
    </w:rPr>
  </w:style>
  <w:style w:type="paragraph" w:customStyle="1" w:styleId="RubricHead">
    <w:name w:val="Rubric Head"/>
    <w:basedOn w:val="Normal"/>
    <w:rsid w:val="00A41A54"/>
    <w:pPr>
      <w:spacing w:before="40"/>
    </w:pPr>
    <w:rPr>
      <w:rFonts w:ascii="Times New Roman" w:hAnsi="Times New Roman"/>
      <w:b/>
      <w:sz w:val="20"/>
    </w:rPr>
  </w:style>
  <w:style w:type="paragraph" w:customStyle="1" w:styleId="RubricBullet02">
    <w:name w:val="Rubric Bullet 0/2"/>
    <w:rsid w:val="00A41A54"/>
    <w:pPr>
      <w:spacing w:after="40" w:line="240" w:lineRule="auto"/>
      <w:ind w:left="132" w:hanging="132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ubric22">
    <w:name w:val="Rubric 2/2"/>
    <w:basedOn w:val="Normal"/>
    <w:rsid w:val="00A41A54"/>
    <w:pPr>
      <w:spacing w:before="40" w:after="40"/>
      <w:ind w:left="228" w:hanging="228"/>
    </w:pPr>
    <w:rPr>
      <w:rFonts w:ascii="Times New Roman" w:hAnsi="Times New Roman"/>
      <w:noProof/>
      <w:sz w:val="20"/>
    </w:rPr>
  </w:style>
  <w:style w:type="paragraph" w:customStyle="1" w:styleId="RubricBullet22">
    <w:name w:val="Rubric Bullet 2/2"/>
    <w:basedOn w:val="RubricBullet02"/>
    <w:rsid w:val="00A41A54"/>
    <w:pPr>
      <w:spacing w:before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54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Student">
    <w:name w:val="BLM/Student"/>
    <w:basedOn w:val="Normal"/>
    <w:next w:val="BLMTX"/>
    <w:rsid w:val="00A41A54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hAnsi="Times New Roman"/>
      <w:sz w:val="22"/>
    </w:rPr>
  </w:style>
  <w:style w:type="paragraph" w:customStyle="1" w:styleId="BLMTX">
    <w:name w:val="BLM/TX"/>
    <w:basedOn w:val="Normal"/>
    <w:rsid w:val="00A41A54"/>
    <w:pPr>
      <w:spacing w:line="240" w:lineRule="exact"/>
      <w:ind w:left="240" w:firstLine="480"/>
      <w:jc w:val="both"/>
    </w:pPr>
    <w:rPr>
      <w:rFonts w:ascii="Times New Roman" w:hAnsi="Times New Roman"/>
      <w:sz w:val="22"/>
    </w:rPr>
  </w:style>
  <w:style w:type="paragraph" w:customStyle="1" w:styleId="TableHead">
    <w:name w:val="Table Head"/>
    <w:basedOn w:val="Normal"/>
    <w:rsid w:val="00A41A54"/>
    <w:pPr>
      <w:spacing w:before="40" w:after="40"/>
    </w:pPr>
    <w:rPr>
      <w:rFonts w:ascii="Times New Roman" w:hAnsi="Times New Roman"/>
      <w:b/>
      <w:sz w:val="22"/>
    </w:rPr>
  </w:style>
  <w:style w:type="paragraph" w:customStyle="1" w:styleId="RubricHead">
    <w:name w:val="Rubric Head"/>
    <w:basedOn w:val="Normal"/>
    <w:rsid w:val="00A41A54"/>
    <w:pPr>
      <w:spacing w:before="40"/>
    </w:pPr>
    <w:rPr>
      <w:rFonts w:ascii="Times New Roman" w:hAnsi="Times New Roman"/>
      <w:b/>
      <w:sz w:val="20"/>
    </w:rPr>
  </w:style>
  <w:style w:type="paragraph" w:customStyle="1" w:styleId="RubricBullet02">
    <w:name w:val="Rubric Bullet 0/2"/>
    <w:rsid w:val="00A41A54"/>
    <w:pPr>
      <w:spacing w:after="40" w:line="240" w:lineRule="auto"/>
      <w:ind w:left="132" w:hanging="132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ubric22">
    <w:name w:val="Rubric 2/2"/>
    <w:basedOn w:val="Normal"/>
    <w:rsid w:val="00A41A54"/>
    <w:pPr>
      <w:spacing w:before="40" w:after="40"/>
      <w:ind w:left="228" w:hanging="228"/>
    </w:pPr>
    <w:rPr>
      <w:rFonts w:ascii="Times New Roman" w:hAnsi="Times New Roman"/>
      <w:noProof/>
      <w:sz w:val="20"/>
    </w:rPr>
  </w:style>
  <w:style w:type="paragraph" w:customStyle="1" w:styleId="RubricBullet22">
    <w:name w:val="Rubric Bullet 2/2"/>
    <w:basedOn w:val="RubricBullet02"/>
    <w:rsid w:val="00A41A54"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dcterms:created xsi:type="dcterms:W3CDTF">2017-04-26T16:54:00Z</dcterms:created>
  <dcterms:modified xsi:type="dcterms:W3CDTF">2017-04-26T16:54:00Z</dcterms:modified>
</cp:coreProperties>
</file>